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17AF" w14:textId="30E75A96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46E68" wp14:editId="7B0173D0">
            <wp:simplePos x="0" y="0"/>
            <wp:positionH relativeFrom="margin">
              <wp:posOffset>-635</wp:posOffset>
            </wp:positionH>
            <wp:positionV relativeFrom="paragraph">
              <wp:posOffset>-137795</wp:posOffset>
            </wp:positionV>
            <wp:extent cx="1028700" cy="1030671"/>
            <wp:effectExtent l="0" t="0" r="0" b="0"/>
            <wp:wrapNone/>
            <wp:docPr id="1189833881" name="Imagem 1" descr="Símbolos nacionais: o que são, importância, resumo - Bras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ímbolos nacionais: o que são, importância, resumo - Brasi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F7CC1" wp14:editId="19E8A1C1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986155" cy="986155"/>
            <wp:effectExtent l="0" t="0" r="4445" b="4445"/>
            <wp:wrapNone/>
            <wp:docPr id="1129354247" name="Imagem 2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54247" name="Imagem 2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SERVIÇO PÚBLICO FEDERAL</w:t>
      </w:r>
    </w:p>
    <w:p w14:paraId="76C18231" w14:textId="12070DB9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MINISTÉRIO DA EDUCAÇÃO</w:t>
      </w:r>
    </w:p>
    <w:p w14:paraId="78AC8809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DE UBERLÂNDIA</w:t>
      </w:r>
    </w:p>
    <w:p w14:paraId="0DEBB364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INSTITUTO DE QUÍMICA</w:t>
      </w:r>
    </w:p>
    <w:p w14:paraId="264DA905" w14:textId="77777777" w:rsidR="0032312C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418F">
        <w:rPr>
          <w:rFonts w:ascii="Times New Roman" w:hAnsi="Times New Roman" w:cs="Times New Roman"/>
          <w:b/>
          <w:bCs/>
        </w:rPr>
        <w:t>CÂMARA DE ORÇAMENTO</w:t>
      </w:r>
    </w:p>
    <w:p w14:paraId="6296B861" w14:textId="77777777" w:rsidR="0032312C" w:rsidRPr="0042418F" w:rsidRDefault="0032312C" w:rsidP="0032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Borders>
          <w:top w:val="single" w:sz="18" w:space="0" w:color="275317" w:themeColor="accent6" w:themeShade="80"/>
          <w:left w:val="single" w:sz="18" w:space="0" w:color="275317" w:themeColor="accent6" w:themeShade="80"/>
          <w:bottom w:val="single" w:sz="18" w:space="0" w:color="275317" w:themeColor="accent6" w:themeShade="80"/>
          <w:right w:val="single" w:sz="18" w:space="0" w:color="275317" w:themeColor="accent6" w:themeShade="80"/>
          <w:insideH w:val="single" w:sz="18" w:space="0" w:color="275317" w:themeColor="accent6" w:themeShade="80"/>
          <w:insideV w:val="single" w:sz="18" w:space="0" w:color="275317" w:themeColor="accent6" w:themeShade="80"/>
        </w:tblBorders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1678"/>
        <w:gridCol w:w="6780"/>
      </w:tblGrid>
      <w:tr w:rsidR="004A78B4" w14:paraId="768FB4DE" w14:textId="77777777" w:rsidTr="00E45548">
        <w:trPr>
          <w:cantSplit/>
        </w:trPr>
        <w:tc>
          <w:tcPr>
            <w:tcW w:w="1678" w:type="dxa"/>
            <w:shd w:val="clear" w:color="auto" w:fill="D9F2D0" w:themeFill="accent6" w:themeFillTint="33"/>
            <w:vAlign w:val="center"/>
          </w:tcPr>
          <w:p w14:paraId="5D101C65" w14:textId="5F8428E8" w:rsidR="004A78B4" w:rsidRDefault="00A237CA" w:rsidP="001F1E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228BE" wp14:editId="4CF8BF81">
                  <wp:extent cx="793750" cy="793750"/>
                  <wp:effectExtent l="0" t="0" r="0" b="6350"/>
                  <wp:docPr id="353680535" name="Gráfico 1" descr="Béquer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80535" name="Gráfico 353680535" descr="Béquer com preenchimento sólid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  <w:shd w:val="clear" w:color="auto" w:fill="D9F2D0" w:themeFill="accent6" w:themeFillTint="33"/>
            <w:vAlign w:val="center"/>
          </w:tcPr>
          <w:p w14:paraId="4E1E2C20" w14:textId="64B2C500" w:rsidR="004A78B4" w:rsidRPr="008D705B" w:rsidRDefault="004A78B4" w:rsidP="008D705B">
            <w:pPr>
              <w:jc w:val="center"/>
              <w:rPr>
                <w:rFonts w:ascii="ADLaM Display" w:hAnsi="ADLaM Display" w:cs="ADLaM Display"/>
                <w:color w:val="595959" w:themeColor="text1" w:themeTint="A6"/>
                <w:sz w:val="40"/>
                <w:szCs w:val="40"/>
              </w:rPr>
            </w:pPr>
            <w:r w:rsidRPr="008D705B">
              <w:rPr>
                <w:rFonts w:ascii="ADLaM Display" w:hAnsi="ADLaM Display" w:cs="ADLaM Display"/>
                <w:color w:val="595959" w:themeColor="text1" w:themeTint="A6"/>
                <w:sz w:val="40"/>
                <w:szCs w:val="40"/>
              </w:rPr>
              <w:t xml:space="preserve">Formulário para solicitação de </w:t>
            </w:r>
            <w:r w:rsidR="00E45548">
              <w:rPr>
                <w:rFonts w:ascii="ADLaM Display" w:hAnsi="ADLaM Display" w:cs="ADLaM Display"/>
                <w:color w:val="595959" w:themeColor="text1" w:themeTint="A6"/>
                <w:sz w:val="40"/>
                <w:szCs w:val="40"/>
              </w:rPr>
              <w:t>inclusão de itens no PGC 2026</w:t>
            </w:r>
          </w:p>
        </w:tc>
      </w:tr>
    </w:tbl>
    <w:p w14:paraId="1B1266C8" w14:textId="77777777" w:rsidR="00182762" w:rsidRDefault="00182762" w:rsidP="001F1EB8">
      <w:pPr>
        <w:spacing w:after="0" w:line="240" w:lineRule="auto"/>
        <w:jc w:val="center"/>
      </w:pPr>
    </w:p>
    <w:tbl>
      <w:tblPr>
        <w:tblStyle w:val="Tabelacomgrade"/>
        <w:tblW w:w="0" w:type="auto"/>
        <w:shd w:val="clear" w:color="auto" w:fill="747474" w:themeFill="background2" w:themeFillShade="80"/>
        <w:tblLook w:val="04A0" w:firstRow="1" w:lastRow="0" w:firstColumn="1" w:lastColumn="0" w:noHBand="0" w:noVBand="1"/>
      </w:tblPr>
      <w:tblGrid>
        <w:gridCol w:w="8494"/>
      </w:tblGrid>
      <w:tr w:rsidR="001F1EB8" w14:paraId="65945DBE" w14:textId="77777777" w:rsidTr="00E45548">
        <w:tc>
          <w:tcPr>
            <w:tcW w:w="8494" w:type="dxa"/>
            <w:shd w:val="clear" w:color="auto" w:fill="275317" w:themeFill="accent6" w:themeFillShade="80"/>
          </w:tcPr>
          <w:p w14:paraId="16917724" w14:textId="76D634D5" w:rsidR="001F1EB8" w:rsidRPr="001F1EB8" w:rsidRDefault="001F1EB8" w:rsidP="001F1EB8">
            <w:pPr>
              <w:jc w:val="both"/>
              <w:rPr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Instruções iniciais</w:t>
            </w:r>
          </w:p>
        </w:tc>
      </w:tr>
      <w:tr w:rsidR="001F1EB8" w14:paraId="04EF34B5" w14:textId="77777777" w:rsidTr="00E45548">
        <w:tblPrEx>
          <w:shd w:val="clear" w:color="auto" w:fill="D9D9D9" w:themeFill="background1" w:themeFillShade="D9"/>
        </w:tblPrEx>
        <w:tc>
          <w:tcPr>
            <w:tcW w:w="8494" w:type="dxa"/>
            <w:shd w:val="clear" w:color="auto" w:fill="D9F2D0" w:themeFill="accent6" w:themeFillTint="33"/>
          </w:tcPr>
          <w:p w14:paraId="7B3618E1" w14:textId="77777777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7E8FD" w14:textId="75485EFE" w:rsidR="00F132F3" w:rsidRDefault="00F132F3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Verificar a existência do item no almoxarifado do IQ (</w:t>
            </w:r>
            <w:hyperlink r:id="rId11" w:anchor="gid=0" w:history="1">
              <w:r w:rsidRPr="002A4954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https://docs.google.com/spreadsheets/d/1JqxEoEPd3stre-6RZeGYAxGaFT-G5h8ElgasQ9JGxHo/edit?gid=0#gid=0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); </w:t>
            </w:r>
          </w:p>
          <w:p w14:paraId="7652CAC7" w14:textId="77777777" w:rsidR="00DA54BF" w:rsidRDefault="00DA54BF" w:rsidP="00DA54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Verificar a pré-existência do item no SG (06.05 Licitação e Compras - 06.05.99 Consultas e Relatórios - 06.05.99.71 Listagem de Produtos Cadastrados);</w:t>
            </w:r>
          </w:p>
          <w:p w14:paraId="5EE93361" w14:textId="26DD4B75" w:rsidR="001F1EB8" w:rsidRP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- Verificar se o item desejado é devido ao esgotamento de um item que o IQ já havia adquirido antes. Desta forma, conferir no frasco vazio ou material danificado a descrição completa (pureza, grau de hidratação, estado de oxidação, densidade, PA, ACS, ISO,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 xml:space="preserve"> USP, grau HPLC,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tamanho, capacidade, etc), para </w:t>
            </w:r>
            <w:r w:rsidR="00DD5602">
              <w:rPr>
                <w:rFonts w:ascii="Times New Roman" w:hAnsi="Times New Roman" w:cs="Times New Roman"/>
                <w:sz w:val="16"/>
                <w:szCs w:val="16"/>
              </w:rPr>
              <w:t>que se possa solicitar o mesmo item;</w:t>
            </w:r>
          </w:p>
          <w:p w14:paraId="3364EA9A" w14:textId="2115F237" w:rsid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- Procurar o número CATMAT do item desejado 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 xml:space="preserve">com a descrição 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mais próxim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ou exatamente 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mesm</w:t>
            </w:r>
            <w:r w:rsidR="006B65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 do item danificado ou esgotado em (</w:t>
            </w:r>
            <w:hyperlink r:id="rId12" w:history="1">
              <w:r w:rsidRPr="001F1EB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https://catalogo.compras.gov.br/cnbs-web/busca</w:t>
              </w:r>
            </w:hyperlink>
            <w:r w:rsidRPr="001F1EB8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14:paraId="63633B12" w14:textId="77777777" w:rsidR="001F1EB8" w:rsidRDefault="001F1EB8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1EB8">
              <w:rPr>
                <w:rFonts w:ascii="Times New Roman" w:hAnsi="Times New Roman" w:cs="Times New Roman"/>
                <w:sz w:val="16"/>
                <w:szCs w:val="16"/>
              </w:rPr>
              <w:t xml:space="preserve">- A Câmara de Orçamentos só conseguirá precificar o item se ele puder ser precificado. Lembre-se: se você não encontra o item nas descrições necessárias, dificilmente ele será encontrado. </w:t>
            </w:r>
          </w:p>
          <w:p w14:paraId="0D6C0B03" w14:textId="7CBFEAA6" w:rsidR="00594A89" w:rsidRPr="005D043E" w:rsidRDefault="004E6BC6" w:rsidP="001F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Enviar formulário editável para: </w:t>
            </w:r>
            <w:hyperlink r:id="rId13" w:history="1">
              <w:r w:rsidRPr="00231C5F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camaraorcamentoiq@iqufu.ufu.br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 Assunto: Formulário_</w:t>
            </w:r>
            <w:r w:rsidR="003A6CB5">
              <w:rPr>
                <w:rFonts w:ascii="Times New Roman" w:hAnsi="Times New Roman" w:cs="Times New Roman"/>
                <w:sz w:val="16"/>
                <w:szCs w:val="16"/>
              </w:rPr>
              <w:t>PGC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_NOME DO ITEM</w:t>
            </w:r>
          </w:p>
        </w:tc>
      </w:tr>
    </w:tbl>
    <w:p w14:paraId="50EFBB2A" w14:textId="77777777" w:rsidR="00182762" w:rsidRDefault="00182762" w:rsidP="001F1EB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9A26DC" w14:textId="77777777" w:rsidR="00473611" w:rsidRDefault="00473611" w:rsidP="001F1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606"/>
        <w:gridCol w:w="4918"/>
        <w:gridCol w:w="2970"/>
      </w:tblGrid>
      <w:tr w:rsidR="0044177A" w14:paraId="5967A047" w14:textId="77777777" w:rsidTr="00466B13">
        <w:trPr>
          <w:trHeight w:val="204"/>
        </w:trPr>
        <w:tc>
          <w:tcPr>
            <w:tcW w:w="606" w:type="dxa"/>
            <w:shd w:val="clear" w:color="auto" w:fill="D9F2D0" w:themeFill="accent6" w:themeFillTint="33"/>
          </w:tcPr>
          <w:p w14:paraId="5F9404CE" w14:textId="542FBB28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62BE019" wp14:editId="4439470A">
                  <wp:extent cx="177800" cy="177800"/>
                  <wp:effectExtent l="0" t="0" r="0" b="0"/>
                  <wp:docPr id="819799550" name="Gráfico 1" descr="Homem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99550" name="Gráfico 819799550" descr="Homem com preenchimento sólido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5A3F128C" w14:textId="7ED2FBB2" w:rsidR="00685483" w:rsidRPr="00466B13" w:rsidRDefault="00685483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 </w:t>
            </w:r>
            <w:r w:rsidR="00182762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 </w:t>
            </w: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requisitante</w:t>
            </w:r>
            <w:r w:rsidR="000F38D9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40B77746" w14:textId="5044784C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08F0D13F" w14:textId="77777777" w:rsidTr="00466B13">
        <w:tc>
          <w:tcPr>
            <w:tcW w:w="606" w:type="dxa"/>
            <w:shd w:val="clear" w:color="auto" w:fill="D9F2D0" w:themeFill="accent6" w:themeFillTint="33"/>
          </w:tcPr>
          <w:p w14:paraId="48387B5A" w14:textId="15FEEC08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FB1A214" wp14:editId="540EE47F">
                  <wp:extent cx="190500" cy="190500"/>
                  <wp:effectExtent l="0" t="0" r="0" b="0"/>
                  <wp:docPr id="1661367467" name="Gráfico 2" descr="Laptop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67467" name="Gráfico 1661367467" descr="Laptop estrutura de tópicos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0D26BE18" w14:textId="7F0EC742" w:rsidR="00685483" w:rsidRPr="00466B13" w:rsidRDefault="00685483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 </w:t>
            </w:r>
            <w:r w:rsidR="00182762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item</w:t>
            </w:r>
            <w:r w:rsidR="000F38D9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225744A2" w14:textId="69FC4209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7E9F61F5" w14:textId="77777777" w:rsidTr="00466B13">
        <w:tc>
          <w:tcPr>
            <w:tcW w:w="606" w:type="dxa"/>
            <w:shd w:val="clear" w:color="auto" w:fill="D9F2D0" w:themeFill="accent6" w:themeFillTint="33"/>
          </w:tcPr>
          <w:p w14:paraId="0930C3D9" w14:textId="37F8C503" w:rsidR="00685483" w:rsidRPr="00D542B3" w:rsidRDefault="001F1EB8" w:rsidP="00BC1E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DAAD682" wp14:editId="542500BF">
                  <wp:extent cx="196850" cy="196850"/>
                  <wp:effectExtent l="0" t="0" r="0" b="0"/>
                  <wp:docPr id="1356262807" name="Gráfico 3" descr="Assinatura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62807" name="Gráfico 1356262807" descr="Assinatura estrutura de tópicos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6CFE3874" w14:textId="74FF28E2" w:rsidR="00685483" w:rsidRPr="00466B13" w:rsidRDefault="00685483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Número CATMAT</w:t>
            </w:r>
            <w:r w:rsidR="000F38D9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6FC89F97" w14:textId="0D4E879B" w:rsidR="00685483" w:rsidRPr="00D90029" w:rsidRDefault="00685483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5A528062" w14:textId="77777777" w:rsidTr="00466B13">
        <w:tc>
          <w:tcPr>
            <w:tcW w:w="606" w:type="dxa"/>
            <w:shd w:val="clear" w:color="auto" w:fill="D9F2D0" w:themeFill="accent6" w:themeFillTint="33"/>
          </w:tcPr>
          <w:p w14:paraId="31D5C430" w14:textId="620FB769" w:rsidR="00F9307F" w:rsidRPr="00D542B3" w:rsidRDefault="0013166E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FFC2B83" wp14:editId="581DF770">
                  <wp:extent cx="203200" cy="203200"/>
                  <wp:effectExtent l="0" t="0" r="6350" b="6350"/>
                  <wp:docPr id="913259934" name="Gráfico 4" descr="Livro aberto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59934" name="Gráfico 913259934" descr="Livro aberto estrutura de tópicos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70D42413" w14:textId="3C00BBEE" w:rsidR="00F9307F" w:rsidRPr="00466B13" w:rsidRDefault="00F9307F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Código reduzido do SG</w:t>
            </w:r>
            <w:r w:rsidR="0013166E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1578E76A" w14:textId="01CC23E2" w:rsidR="00F9307F" w:rsidRPr="00D90029" w:rsidRDefault="00F9307F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6EC6953D" w14:textId="77777777" w:rsidTr="00466B13">
        <w:tc>
          <w:tcPr>
            <w:tcW w:w="606" w:type="dxa"/>
            <w:shd w:val="clear" w:color="auto" w:fill="D9F2D0" w:themeFill="accent6" w:themeFillTint="33"/>
          </w:tcPr>
          <w:p w14:paraId="48D8D67C" w14:textId="555CC462" w:rsidR="00766838" w:rsidRPr="00D542B3" w:rsidRDefault="00766838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2E6BABE" wp14:editId="0C4FF4E0">
                  <wp:extent cx="228600" cy="228600"/>
                  <wp:effectExtent l="0" t="0" r="0" b="0"/>
                  <wp:docPr id="1760080901" name="Gráfico 4" descr="Pesos Desiguais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80901" name="Gráfico 1760080901" descr="Pesos Desiguais estrutura de tópicos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41A940AB" w14:textId="721B4C2A" w:rsidR="00766838" w:rsidRPr="00466B13" w:rsidRDefault="00766838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Unidade (grama, litro, unidade, caixa, etc)</w:t>
            </w:r>
            <w:r w:rsidR="005A332B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71B2EB02" w14:textId="0D7E3401" w:rsidR="00766838" w:rsidRDefault="00766838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2AFFF" w14:textId="6C8E81C4" w:rsidR="00695F38" w:rsidRPr="00D90029" w:rsidRDefault="00695F38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562CCCDA" w14:textId="77777777" w:rsidTr="00466B13">
        <w:tc>
          <w:tcPr>
            <w:tcW w:w="606" w:type="dxa"/>
            <w:shd w:val="clear" w:color="auto" w:fill="D9F2D0" w:themeFill="accent6" w:themeFillTint="33"/>
          </w:tcPr>
          <w:p w14:paraId="24D74355" w14:textId="2313CA3A" w:rsidR="00F9307F" w:rsidRDefault="0044177A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941D335" wp14:editId="62B94B94">
                  <wp:extent cx="184150" cy="184150"/>
                  <wp:effectExtent l="0" t="0" r="6350" b="6350"/>
                  <wp:docPr id="578826409" name="Gráfico 3" descr="Área de Transferênci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26409" name="Gráfico 578826409" descr="Área de Transferência com preenchimento sólido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713ECC86" w14:textId="1C45CD9D" w:rsidR="00F9307F" w:rsidRPr="00466B13" w:rsidRDefault="00F9307F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</w:t>
            </w:r>
            <w:r w:rsidR="005A332B"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113916CF" w14:textId="3D9DD0F2" w:rsidR="00F9307F" w:rsidRPr="00D90029" w:rsidRDefault="00F9307F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77A" w14:paraId="76BA240C" w14:textId="77777777" w:rsidTr="00466B13">
        <w:tc>
          <w:tcPr>
            <w:tcW w:w="606" w:type="dxa"/>
            <w:shd w:val="clear" w:color="auto" w:fill="D9F2D0" w:themeFill="accent6" w:themeFillTint="33"/>
          </w:tcPr>
          <w:p w14:paraId="18B54E20" w14:textId="2E8722E9" w:rsidR="006B6554" w:rsidRDefault="009A356C" w:rsidP="00BC1EF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542B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1531F63" wp14:editId="3CE7CB2B">
                  <wp:extent cx="152400" cy="152400"/>
                  <wp:effectExtent l="0" t="0" r="0" b="0"/>
                  <wp:docPr id="148702757" name="Gráfico 5" descr="Ponto de interrogaçã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2757" name="Gráfico 148702757" descr="Ponto de interrogação com preenchimento sólido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D9F2D0" w:themeFill="accent6" w:themeFillTint="33"/>
          </w:tcPr>
          <w:p w14:paraId="7E82F218" w14:textId="362C4941" w:rsidR="006B6554" w:rsidRPr="00466B13" w:rsidRDefault="00E35FE2" w:rsidP="004736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Campus de entrega: Uberlândia, Patos de Minas ou Monte Carmelo</w:t>
            </w:r>
          </w:p>
        </w:tc>
        <w:tc>
          <w:tcPr>
            <w:tcW w:w="2970" w:type="dxa"/>
            <w:shd w:val="clear" w:color="auto" w:fill="auto"/>
          </w:tcPr>
          <w:p w14:paraId="008E8612" w14:textId="6A65B1CC" w:rsidR="006B6554" w:rsidRPr="00D90029" w:rsidRDefault="006B6554" w:rsidP="00BC1E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30805B" w14:textId="77777777" w:rsidR="00834700" w:rsidRDefault="00834700" w:rsidP="0032312C">
      <w:pPr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054C" w14:paraId="2A2D3301" w14:textId="77777777" w:rsidTr="00466B13">
        <w:tc>
          <w:tcPr>
            <w:tcW w:w="8494" w:type="dxa"/>
            <w:gridSpan w:val="3"/>
            <w:shd w:val="clear" w:color="auto" w:fill="3A7C22" w:themeFill="accent6" w:themeFillShade="BF"/>
          </w:tcPr>
          <w:p w14:paraId="224E1FF8" w14:textId="097F45E0" w:rsidR="00DB054C" w:rsidRPr="00466B13" w:rsidRDefault="00DB054C" w:rsidP="0032312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Descrição completa do item</w:t>
            </w:r>
            <w:r w:rsidR="00A1150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(com unidade de fornecimento) *</w:t>
            </w:r>
          </w:p>
        </w:tc>
      </w:tr>
      <w:tr w:rsidR="00DB054C" w14:paraId="211598AB" w14:textId="77777777" w:rsidTr="00466B13">
        <w:tc>
          <w:tcPr>
            <w:tcW w:w="2831" w:type="dxa"/>
            <w:shd w:val="clear" w:color="auto" w:fill="D9F2D0" w:themeFill="accent6" w:themeFillTint="33"/>
          </w:tcPr>
          <w:p w14:paraId="230A72E6" w14:textId="21208D68" w:rsidR="00DB054C" w:rsidRPr="00466B13" w:rsidRDefault="00DB054C" w:rsidP="003231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Que acabou ou danificado no IQ</w:t>
            </w:r>
            <w:r w:rsidR="00B04F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(se houver)</w:t>
            </w:r>
          </w:p>
        </w:tc>
        <w:tc>
          <w:tcPr>
            <w:tcW w:w="2831" w:type="dxa"/>
            <w:shd w:val="clear" w:color="auto" w:fill="D9F2D0" w:themeFill="accent6" w:themeFillTint="33"/>
          </w:tcPr>
          <w:p w14:paraId="62E6AA9C" w14:textId="68259111" w:rsidR="00DB054C" w:rsidRPr="00466B13" w:rsidRDefault="00DB054C" w:rsidP="003231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CATMAT</w:t>
            </w:r>
          </w:p>
        </w:tc>
        <w:tc>
          <w:tcPr>
            <w:tcW w:w="2832" w:type="dxa"/>
            <w:shd w:val="clear" w:color="auto" w:fill="D9F2D0" w:themeFill="accent6" w:themeFillTint="33"/>
          </w:tcPr>
          <w:p w14:paraId="462C0055" w14:textId="6E0FB63D" w:rsidR="00DB054C" w:rsidRPr="00466B13" w:rsidRDefault="00DB054C" w:rsidP="003231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SG</w:t>
            </w:r>
          </w:p>
        </w:tc>
      </w:tr>
      <w:tr w:rsidR="00DB054C" w14:paraId="39BA65DA" w14:textId="77777777" w:rsidTr="00466B13">
        <w:tc>
          <w:tcPr>
            <w:tcW w:w="2831" w:type="dxa"/>
            <w:shd w:val="clear" w:color="auto" w:fill="D9F2D0" w:themeFill="accent6" w:themeFillTint="33"/>
          </w:tcPr>
          <w:p w14:paraId="446CAB19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B7FDF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531A0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291E9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CDE5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A6C4D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EAB5F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5D4DC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5BCFED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80525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DCD07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38F15" w14:textId="77777777" w:rsidR="00466B13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FA769" w14:textId="77777777" w:rsidR="00466B13" w:rsidRPr="00DB054C" w:rsidRDefault="00466B13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D9F2D0" w:themeFill="accent6" w:themeFillTint="33"/>
          </w:tcPr>
          <w:p w14:paraId="5EC61719" w14:textId="77777777" w:rsidR="00DB054C" w:rsidRPr="00DB054C" w:rsidRDefault="00DB054C" w:rsidP="009D2D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shd w:val="clear" w:color="auto" w:fill="D9F2D0" w:themeFill="accent6" w:themeFillTint="33"/>
          </w:tcPr>
          <w:p w14:paraId="7070FD82" w14:textId="140FBC57" w:rsidR="00DB054C" w:rsidRPr="00DB054C" w:rsidRDefault="00DB054C" w:rsidP="003231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8026FB" w14:textId="0B8208DA" w:rsidR="00A607E7" w:rsidRDefault="009701B3" w:rsidP="009701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A11503">
        <w:rPr>
          <w:rFonts w:ascii="Times New Roman" w:hAnsi="Times New Roman" w:cs="Times New Roman"/>
          <w:sz w:val="16"/>
          <w:szCs w:val="16"/>
        </w:rPr>
        <w:t>As unidades de fornecimento têm</w:t>
      </w:r>
      <w:r>
        <w:rPr>
          <w:rFonts w:ascii="Times New Roman" w:hAnsi="Times New Roman" w:cs="Times New Roman"/>
          <w:sz w:val="16"/>
          <w:szCs w:val="16"/>
        </w:rPr>
        <w:t xml:space="preserve"> que ser as mesmas </w:t>
      </w:r>
      <w:r w:rsidR="00A607E7">
        <w:rPr>
          <w:rFonts w:ascii="Times New Roman" w:hAnsi="Times New Roman" w:cs="Times New Roman"/>
          <w:sz w:val="16"/>
          <w:szCs w:val="16"/>
        </w:rPr>
        <w:t>do CATMAT e do SG;</w:t>
      </w:r>
    </w:p>
    <w:p w14:paraId="40C1FAAA" w14:textId="04B9BBC4" w:rsidR="009701B3" w:rsidRPr="007E6667" w:rsidRDefault="00A607E7" w:rsidP="009701B3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* Os itens serão incluídos no PGC pelo número do CATMAT. Verificar se a descrição bate com </w:t>
      </w:r>
      <w:r w:rsidR="00191D2C">
        <w:rPr>
          <w:rFonts w:ascii="Times New Roman" w:hAnsi="Times New Roman" w:cs="Times New Roman"/>
          <w:sz w:val="16"/>
          <w:szCs w:val="16"/>
        </w:rPr>
        <w:t>o reagente necessário e com o cadastrado no SG;</w:t>
      </w:r>
      <w:r w:rsidR="009701B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541B03" w14:textId="2EA892B5" w:rsidR="007E6667" w:rsidRDefault="009701B3" w:rsidP="00B04F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772EFF" w:rsidRPr="00834700">
        <w:rPr>
          <w:rFonts w:ascii="Times New Roman" w:hAnsi="Times New Roman" w:cs="Times New Roman"/>
          <w:sz w:val="16"/>
          <w:szCs w:val="16"/>
        </w:rPr>
        <w:t>Se a descrição do item esgotado no IQ não bater com a descrição do item cadastrado no SG, será enviado ao PGC somente o do SG. Caso necessite do item esgotado, pedir cadastro dele no SG mediante outro formulário</w:t>
      </w:r>
      <w:r w:rsidR="00B23502">
        <w:rPr>
          <w:rFonts w:ascii="Times New Roman" w:hAnsi="Times New Roman" w:cs="Times New Roman"/>
          <w:sz w:val="16"/>
          <w:szCs w:val="16"/>
        </w:rPr>
        <w:t>.</w:t>
      </w:r>
    </w:p>
    <w:p w14:paraId="5F0F29D6" w14:textId="646508DF" w:rsidR="00B23502" w:rsidRPr="007E6667" w:rsidRDefault="00B23502" w:rsidP="00B04F56">
      <w:pPr>
        <w:spacing w:after="0" w:line="240" w:lineRule="auto"/>
        <w:jc w:val="both"/>
      </w:pPr>
    </w:p>
    <w:sectPr w:rsidR="00B23502" w:rsidRPr="007E6667" w:rsidSect="00D973CD"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4685" w14:textId="77777777" w:rsidR="00883ED8" w:rsidRDefault="00883ED8" w:rsidP="007E6667">
      <w:pPr>
        <w:spacing w:after="0" w:line="240" w:lineRule="auto"/>
      </w:pPr>
      <w:r>
        <w:separator/>
      </w:r>
    </w:p>
  </w:endnote>
  <w:endnote w:type="continuationSeparator" w:id="0">
    <w:p w14:paraId="00C4C02B" w14:textId="77777777" w:rsidR="00883ED8" w:rsidRDefault="00883ED8" w:rsidP="007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6190" w14:textId="5B0D3EDE" w:rsidR="007E6667" w:rsidRDefault="007E6667" w:rsidP="007E6667">
    <w:pPr>
      <w:pStyle w:val="Rodap"/>
      <w:jc w:val="center"/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</w:pPr>
    <w:r w:rsidRPr="007E6667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8ABF77F" wp14:editId="545ABDA5">
          <wp:simplePos x="0" y="0"/>
          <wp:positionH relativeFrom="column">
            <wp:posOffset>-813435</wp:posOffset>
          </wp:positionH>
          <wp:positionV relativeFrom="paragraph">
            <wp:posOffset>-44450</wp:posOffset>
          </wp:positionV>
          <wp:extent cx="1682750" cy="833120"/>
          <wp:effectExtent l="0" t="0" r="0" b="5080"/>
          <wp:wrapNone/>
          <wp:docPr id="1848690438" name="Imagem 3" descr="Logotipo da FA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 da FAC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D83DC" w14:textId="43958B49" w:rsidR="007E6667" w:rsidRPr="007E6667" w:rsidRDefault="007E6667" w:rsidP="007E6667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Campus Santa Mônica - Bloco 1D</w:t>
    </w:r>
    <w:r w:rsidRPr="007E6667">
      <w:rPr>
        <w:rFonts w:ascii="Times New Roman" w:hAnsi="Times New Roman" w:cs="Times New Roman"/>
        <w:color w:val="172938"/>
        <w:sz w:val="20"/>
        <w:szCs w:val="20"/>
      </w:rPr>
      <w:br/>
    </w: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Av. João Naves de Ávila - 2121 - Bloco 1D - Bairro Santa Mônica</w:t>
    </w:r>
    <w:r w:rsidRPr="007E6667">
      <w:rPr>
        <w:rFonts w:ascii="Times New Roman" w:hAnsi="Times New Roman" w:cs="Times New Roman"/>
        <w:color w:val="172938"/>
        <w:sz w:val="20"/>
        <w:szCs w:val="20"/>
      </w:rPr>
      <w:br/>
    </w:r>
    <w:r w:rsidRPr="007E6667">
      <w:rPr>
        <w:rFonts w:ascii="Times New Roman" w:hAnsi="Times New Roman" w:cs="Times New Roman"/>
        <w:color w:val="172938"/>
        <w:sz w:val="20"/>
        <w:szCs w:val="20"/>
        <w:shd w:val="clear" w:color="auto" w:fill="FFFFFF"/>
      </w:rPr>
      <w:t>Uberlândia - MG - CEP 38400-902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E27C" w14:textId="77777777" w:rsidR="00883ED8" w:rsidRDefault="00883ED8" w:rsidP="007E6667">
      <w:pPr>
        <w:spacing w:after="0" w:line="240" w:lineRule="auto"/>
      </w:pPr>
      <w:r>
        <w:separator/>
      </w:r>
    </w:p>
  </w:footnote>
  <w:footnote w:type="continuationSeparator" w:id="0">
    <w:p w14:paraId="246D3A00" w14:textId="77777777" w:rsidR="00883ED8" w:rsidRDefault="00883ED8" w:rsidP="007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C0A"/>
    <w:multiLevelType w:val="hybridMultilevel"/>
    <w:tmpl w:val="6B5E79E6"/>
    <w:lvl w:ilvl="0" w:tplc="A9CEC224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zsjQzNAYiAxNLQyUdpeDU4uLM/DyQApNaAPskz+csAAAA"/>
  </w:docVars>
  <w:rsids>
    <w:rsidRoot w:val="00685483"/>
    <w:rsid w:val="00015E8E"/>
    <w:rsid w:val="00021FC3"/>
    <w:rsid w:val="00070E96"/>
    <w:rsid w:val="00085983"/>
    <w:rsid w:val="000F38D9"/>
    <w:rsid w:val="0013166E"/>
    <w:rsid w:val="00182762"/>
    <w:rsid w:val="00184465"/>
    <w:rsid w:val="00191D2C"/>
    <w:rsid w:val="001F1EB8"/>
    <w:rsid w:val="00222B34"/>
    <w:rsid w:val="0024389D"/>
    <w:rsid w:val="00322284"/>
    <w:rsid w:val="0032312C"/>
    <w:rsid w:val="00332E53"/>
    <w:rsid w:val="003A6CB5"/>
    <w:rsid w:val="003B09DC"/>
    <w:rsid w:val="00410DF0"/>
    <w:rsid w:val="0044177A"/>
    <w:rsid w:val="00466B13"/>
    <w:rsid w:val="00473611"/>
    <w:rsid w:val="004A78B4"/>
    <w:rsid w:val="004E6BC6"/>
    <w:rsid w:val="00521DF6"/>
    <w:rsid w:val="00594A89"/>
    <w:rsid w:val="005A332B"/>
    <w:rsid w:val="005A4C61"/>
    <w:rsid w:val="005D043E"/>
    <w:rsid w:val="005E17DD"/>
    <w:rsid w:val="00685483"/>
    <w:rsid w:val="00695F38"/>
    <w:rsid w:val="006B6554"/>
    <w:rsid w:val="00766838"/>
    <w:rsid w:val="00772EFF"/>
    <w:rsid w:val="00774E40"/>
    <w:rsid w:val="007E6667"/>
    <w:rsid w:val="007F52B7"/>
    <w:rsid w:val="00832906"/>
    <w:rsid w:val="00834700"/>
    <w:rsid w:val="00883ED8"/>
    <w:rsid w:val="008D705B"/>
    <w:rsid w:val="00967C3B"/>
    <w:rsid w:val="009701B3"/>
    <w:rsid w:val="009A356C"/>
    <w:rsid w:val="009A4FD5"/>
    <w:rsid w:val="009D284A"/>
    <w:rsid w:val="009D2D37"/>
    <w:rsid w:val="009F6369"/>
    <w:rsid w:val="00A07B2A"/>
    <w:rsid w:val="00A11503"/>
    <w:rsid w:val="00A237CA"/>
    <w:rsid w:val="00A24426"/>
    <w:rsid w:val="00A607E7"/>
    <w:rsid w:val="00AD73A3"/>
    <w:rsid w:val="00B04F56"/>
    <w:rsid w:val="00B07580"/>
    <w:rsid w:val="00B23502"/>
    <w:rsid w:val="00B5145A"/>
    <w:rsid w:val="00B93208"/>
    <w:rsid w:val="00BC1EF7"/>
    <w:rsid w:val="00C17CA1"/>
    <w:rsid w:val="00C654B0"/>
    <w:rsid w:val="00C809E8"/>
    <w:rsid w:val="00C962A5"/>
    <w:rsid w:val="00CC0CD6"/>
    <w:rsid w:val="00D41102"/>
    <w:rsid w:val="00D542B3"/>
    <w:rsid w:val="00D766ED"/>
    <w:rsid w:val="00D90029"/>
    <w:rsid w:val="00D973CD"/>
    <w:rsid w:val="00DA54BF"/>
    <w:rsid w:val="00DB054C"/>
    <w:rsid w:val="00DD5602"/>
    <w:rsid w:val="00E247DB"/>
    <w:rsid w:val="00E35FE2"/>
    <w:rsid w:val="00E45548"/>
    <w:rsid w:val="00E463AD"/>
    <w:rsid w:val="00E61541"/>
    <w:rsid w:val="00E65DC6"/>
    <w:rsid w:val="00E74D5B"/>
    <w:rsid w:val="00E81B60"/>
    <w:rsid w:val="00EB5FB5"/>
    <w:rsid w:val="00F048D1"/>
    <w:rsid w:val="00F132F3"/>
    <w:rsid w:val="00F9307F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10A13"/>
  <w15:chartTrackingRefBased/>
  <w15:docId w15:val="{0B85D0F2-5891-40C2-8F6A-72DA302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4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4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4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4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4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4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4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54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4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4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4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8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276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7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E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667"/>
  </w:style>
  <w:style w:type="paragraph" w:styleId="Rodap">
    <w:name w:val="footer"/>
    <w:basedOn w:val="Normal"/>
    <w:link w:val="RodapChar"/>
    <w:uiPriority w:val="99"/>
    <w:unhideWhenUsed/>
    <w:rsid w:val="007E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amaraorcamentoiq@iqufu.ufu.br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svg"/><Relationship Id="rId7" Type="http://schemas.openxmlformats.org/officeDocument/2006/relationships/image" Target="media/image1.jpeg"/><Relationship Id="rId12" Type="http://schemas.openxmlformats.org/officeDocument/2006/relationships/hyperlink" Target="https://catalogo.compras.gov.br/cnbs-web/busca" TargetMode="Externa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JqxEoEPd3stre-6RZeGYAxGaFT-G5h8ElgasQ9JGxHo/edit?gid=0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franco</dc:creator>
  <cp:keywords/>
  <dc:description/>
  <cp:lastModifiedBy>Diego Leoni Franco</cp:lastModifiedBy>
  <cp:revision>45</cp:revision>
  <dcterms:created xsi:type="dcterms:W3CDTF">2025-01-18T17:18:00Z</dcterms:created>
  <dcterms:modified xsi:type="dcterms:W3CDTF">2025-02-10T12:34:00Z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68f0361c57968c8536ba3923dfe8bde4e1593d68463f268723d482d7853f51ee</vt:lpwstr>
  </property>
</Properties>
</file>